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CC" w:rsidRPr="001A7CD2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Wu Y., Chen C., Chan Y. 2020. The outbreak of COVID-19: An overview. 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 xml:space="preserve">J Chin Med. </w:t>
      </w:r>
      <w:proofErr w:type="spellStart"/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A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s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soc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. 83: 217</w:t>
      </w:r>
      <w:r w:rsidRPr="001A7CD2">
        <w:rPr>
          <w:rFonts w:ascii="Times New Roman" w:hAnsi="Times New Roman" w:cs="Times New Roman"/>
          <w:sz w:val="18"/>
          <w:szCs w:val="18"/>
          <w:lang w:val="pl-PL"/>
        </w:rPr>
        <w:t>–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220.</w:t>
      </w:r>
    </w:p>
    <w:p w:rsidR="008478CC" w:rsidRPr="00EB482C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EB482C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World Health Organization. </w:t>
      </w:r>
      <w:proofErr w:type="spellStart"/>
      <w:r w:rsidRPr="00EB482C">
        <w:rPr>
          <w:rFonts w:ascii="Times New Roman" w:hAnsi="Times New Roman" w:cs="Times New Roman"/>
          <w:bCs/>
          <w:sz w:val="18"/>
          <w:szCs w:val="18"/>
          <w:lang w:val="en-US"/>
        </w:rPr>
        <w:t>Coronavirus</w:t>
      </w:r>
      <w:proofErr w:type="spellEnd"/>
      <w:r w:rsidRPr="00EB482C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di</w:t>
      </w:r>
      <w:r w:rsidRPr="00EB482C">
        <w:rPr>
          <w:rFonts w:ascii="Times New Roman" w:hAnsi="Times New Roman" w:cs="Times New Roman"/>
          <w:bCs/>
          <w:sz w:val="18"/>
          <w:szCs w:val="18"/>
          <w:lang w:val="en-US"/>
        </w:rPr>
        <w:t>s</w:t>
      </w:r>
      <w:r w:rsidRPr="00EB482C">
        <w:rPr>
          <w:rFonts w:ascii="Times New Roman" w:hAnsi="Times New Roman" w:cs="Times New Roman"/>
          <w:bCs/>
          <w:sz w:val="18"/>
          <w:szCs w:val="18"/>
          <w:lang w:val="en-US"/>
        </w:rPr>
        <w:t>ease (COVID-19). https://www.who.int/health-topics/coronavirus (20.09.2021).</w:t>
      </w:r>
    </w:p>
    <w:p w:rsidR="008478CC" w:rsidRPr="001A7CD2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Bostancıklıoğlu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M. 2020. Temporal Correl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a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tion Between Neurological and Gastrointesti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n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al Symptoms of SARS-CoV-2. </w:t>
      </w:r>
      <w:proofErr w:type="spellStart"/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Inflamm</w:t>
      </w:r>
      <w:proofErr w:type="spellEnd"/>
      <w:r w:rsid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 xml:space="preserve"> </w:t>
      </w:r>
      <w:proofErr w:type="spellStart"/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B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o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wel</w:t>
      </w:r>
      <w:proofErr w:type="spellEnd"/>
      <w:r w:rsid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 xml:space="preserve"> 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Dis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. 26: e89</w:t>
      </w:r>
      <w:r w:rsidR="001A7CD2" w:rsidRPr="001A7CD2">
        <w:rPr>
          <w:rFonts w:ascii="Times New Roman" w:hAnsi="Times New Roman" w:cs="Times New Roman"/>
          <w:sz w:val="18"/>
          <w:szCs w:val="18"/>
          <w:lang w:val="pl-PL"/>
        </w:rPr>
        <w:t>-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e91.</w:t>
      </w:r>
    </w:p>
    <w:p w:rsidR="008478CC" w:rsidRPr="00EB482C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r w:rsidRPr="00EB482C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COVID-19 Data Repository by the Center for Systems Science and Engineering (CSSE) at Johns Hopkins University.  </w:t>
      </w:r>
      <w:r w:rsidRPr="00EB482C">
        <w:rPr>
          <w:rFonts w:ascii="Times New Roman" w:hAnsi="Times New Roman" w:cs="Times New Roman"/>
          <w:bCs/>
          <w:sz w:val="18"/>
          <w:szCs w:val="18"/>
          <w:lang w:val="pl-PL"/>
        </w:rPr>
        <w:t>https://arcg.is/0fHmTX (20.09.2021).</w:t>
      </w:r>
    </w:p>
    <w:p w:rsidR="008478CC" w:rsidRPr="001A7CD2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Hale T</w:t>
      </w:r>
      <w:r w:rsidR="001A7CD2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="001A7CD2" w:rsidRPr="001A7CD2">
        <w:rPr>
          <w:rFonts w:ascii="Times New Roman" w:hAnsi="Times New Roman" w:cs="Times New Roman"/>
          <w:bCs/>
          <w:sz w:val="18"/>
          <w:szCs w:val="18"/>
          <w:lang w:val="en-US"/>
        </w:rPr>
        <w:t>i</w:t>
      </w:r>
      <w:proofErr w:type="spellEnd"/>
      <w:r w:rsidR="001A7CD2"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wsp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. 2021. A global panel database of pandemic policies (Oxford COVID-19 Go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v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ernment Response Tracker). 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Nat</w:t>
      </w:r>
      <w:r w:rsidR="001A7CD2"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.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 xml:space="preserve"> Hum</w:t>
      </w:r>
      <w:r w:rsidR="001A7CD2"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.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 xml:space="preserve"> </w:t>
      </w:r>
      <w:proofErr w:type="spellStart"/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Behav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. 5: 529</w:t>
      </w:r>
      <w:r w:rsidR="001A7CD2">
        <w:rPr>
          <w:rFonts w:ascii="Times New Roman" w:hAnsi="Times New Roman" w:cs="Times New Roman"/>
          <w:sz w:val="18"/>
          <w:szCs w:val="18"/>
          <w:lang w:val="pl-PL"/>
        </w:rPr>
        <w:t>-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538.</w:t>
      </w:r>
    </w:p>
    <w:p w:rsidR="008478CC" w:rsidRPr="001A7CD2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Flaxman S</w:t>
      </w:r>
      <w:r w:rsidR="001A7CD2" w:rsidRPr="001A7CD2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="001A7CD2" w:rsidRPr="001A7CD2">
        <w:rPr>
          <w:rFonts w:ascii="Times New Roman" w:hAnsi="Times New Roman" w:cs="Times New Roman"/>
          <w:bCs/>
          <w:sz w:val="18"/>
          <w:szCs w:val="18"/>
          <w:lang w:val="en-US"/>
        </w:rPr>
        <w:t>i</w:t>
      </w:r>
      <w:proofErr w:type="spellEnd"/>
      <w:r w:rsidR="001A7CD2"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wsp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. 2020. Estimating the effects of non-pharmaceutical interventions on C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O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VID-19 in Europe. </w:t>
      </w:r>
      <w:proofErr w:type="spellStart"/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Nature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. 584, 257</w:t>
      </w:r>
      <w:r w:rsidR="001A7CD2" w:rsidRPr="001A7CD2">
        <w:rPr>
          <w:rFonts w:ascii="Times New Roman" w:hAnsi="Times New Roman" w:cs="Times New Roman"/>
          <w:bCs/>
          <w:sz w:val="18"/>
          <w:szCs w:val="18"/>
          <w:lang w:val="pl-PL"/>
        </w:rPr>
        <w:t>-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261.</w:t>
      </w:r>
    </w:p>
    <w:p w:rsidR="008478CC" w:rsidRPr="00EB482C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EB482C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Our World in Data. </w:t>
      </w:r>
      <w:proofErr w:type="spellStart"/>
      <w:r w:rsidRPr="00EB482C">
        <w:rPr>
          <w:rFonts w:ascii="Times New Roman" w:hAnsi="Times New Roman" w:cs="Times New Roman"/>
          <w:bCs/>
          <w:sz w:val="18"/>
          <w:szCs w:val="18"/>
          <w:lang w:val="en-US"/>
        </w:rPr>
        <w:t>Coronavirus</w:t>
      </w:r>
      <w:proofErr w:type="spellEnd"/>
      <w:r w:rsidRPr="00EB482C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(COVID-19) Vaccinations. https://ourworldindata.org/covid-vaccinations?country=OWID_WRL (20.09.2021).</w:t>
      </w:r>
    </w:p>
    <w:p w:rsidR="008478CC" w:rsidRPr="00EB482C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EB482C">
        <w:rPr>
          <w:rFonts w:ascii="Times New Roman" w:hAnsi="Times New Roman" w:cs="Times New Roman"/>
          <w:bCs/>
          <w:sz w:val="18"/>
          <w:szCs w:val="18"/>
          <w:lang w:val="en-US"/>
        </w:rPr>
        <w:t>Institute for Health Metrics and Evaluation. COVID-19 Projections: Poland. https://covid19.healthdata.org/poland (20.09.2021).</w:t>
      </w:r>
    </w:p>
    <w:p w:rsidR="008478CC" w:rsidRPr="00EB482C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EB482C">
        <w:rPr>
          <w:rFonts w:ascii="Times New Roman" w:hAnsi="Times New Roman" w:cs="Times New Roman"/>
          <w:bCs/>
          <w:sz w:val="18"/>
          <w:szCs w:val="18"/>
          <w:lang w:val="en-US"/>
        </w:rPr>
        <w:t>World Health Organization. COVID-19 va</w:t>
      </w:r>
      <w:r w:rsidRPr="00EB482C">
        <w:rPr>
          <w:rFonts w:ascii="Times New Roman" w:hAnsi="Times New Roman" w:cs="Times New Roman"/>
          <w:bCs/>
          <w:sz w:val="18"/>
          <w:szCs w:val="18"/>
          <w:lang w:val="en-US"/>
        </w:rPr>
        <w:t>c</w:t>
      </w:r>
      <w:r w:rsidRPr="00EB482C">
        <w:rPr>
          <w:rFonts w:ascii="Times New Roman" w:hAnsi="Times New Roman" w:cs="Times New Roman"/>
          <w:bCs/>
          <w:sz w:val="18"/>
          <w:szCs w:val="18"/>
          <w:lang w:val="en-US"/>
        </w:rPr>
        <w:t>cine tracker and landscape. https://www.who.int/publications/m/item/draft-landscape-of-covid-19-candidate-vaccines (20.09.2021).</w:t>
      </w:r>
    </w:p>
    <w:p w:rsidR="008478CC" w:rsidRPr="001A7CD2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Al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Kaabi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 N</w:t>
      </w:r>
      <w:r w:rsidR="001A7CD2" w:rsidRPr="001A7CD2">
        <w:rPr>
          <w:rFonts w:ascii="Times New Roman" w:hAnsi="Times New Roman" w:cs="Times New Roman"/>
          <w:bCs/>
          <w:sz w:val="18"/>
          <w:szCs w:val="18"/>
          <w:lang w:val="pl-PL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 i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wsp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. 2021. 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Effect of 2 Inactivated SARS-CoV-2 Vaccines on Symptomatic C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O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VID-19 Infection in Adults: A Randomized Clinical Trial. 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JAMA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. 326: 3</w:t>
      </w:r>
      <w:r w:rsidR="001A7CD2" w:rsidRPr="001A7CD2">
        <w:rPr>
          <w:rFonts w:ascii="Times New Roman" w:hAnsi="Times New Roman" w:cs="Times New Roman"/>
          <w:bCs/>
          <w:sz w:val="18"/>
          <w:szCs w:val="18"/>
          <w:lang w:val="pl-PL"/>
        </w:rPr>
        <w:t>5-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45.</w:t>
      </w:r>
    </w:p>
    <w:p w:rsidR="008478CC" w:rsidRPr="001A7CD2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Lundstrom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K. 2021. Viral Vectors for COVID-19 Vaccine Development. </w:t>
      </w:r>
      <w:proofErr w:type="spellStart"/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Viruses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. 13: 317.</w:t>
      </w:r>
    </w:p>
    <w:p w:rsidR="008478CC" w:rsidRPr="001A7CD2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Zollner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A</w:t>
      </w:r>
      <w:r w:rsidR="001A7CD2" w:rsidRPr="001A7CD2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="001A7CD2" w:rsidRPr="001A7CD2">
        <w:rPr>
          <w:rFonts w:ascii="Times New Roman" w:hAnsi="Times New Roman" w:cs="Times New Roman"/>
          <w:bCs/>
          <w:sz w:val="18"/>
          <w:szCs w:val="18"/>
          <w:lang w:val="en-US"/>
        </w:rPr>
        <w:t>i</w:t>
      </w:r>
      <w:proofErr w:type="spellEnd"/>
      <w:r w:rsidR="001A7CD2"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wsp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. 2021. B and T cell response to SARS-CoV-2 vaccination in health care pr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o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fessionals with and without previous COVID-19. </w:t>
      </w:r>
      <w:proofErr w:type="spellStart"/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EBioMedicine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. 70: 103539.</w:t>
      </w:r>
    </w:p>
    <w:p w:rsidR="008478CC" w:rsidRPr="001A7CD2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Bettini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E</w:t>
      </w:r>
      <w:r w:rsidR="001A7CD2" w:rsidRPr="001A7CD2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,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Locci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M. 2021. SARS-CoV-2 mRNA Vaccines: Immunological Mechanism and Beyond. </w:t>
      </w:r>
      <w:proofErr w:type="spellStart"/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Vaccines</w:t>
      </w:r>
      <w:proofErr w:type="spellEnd"/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 xml:space="preserve"> (</w:t>
      </w:r>
      <w:proofErr w:type="spellStart"/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Basel</w:t>
      </w:r>
      <w:proofErr w:type="spellEnd"/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)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. 9: 147.</w:t>
      </w:r>
    </w:p>
    <w:p w:rsidR="008478CC" w:rsidRPr="001A7CD2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Pardi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N</w:t>
      </w:r>
      <w:r w:rsidR="001A7CD2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, Hogan M</w:t>
      </w:r>
      <w:r w:rsidR="001A7CD2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J</w:t>
      </w:r>
      <w:r w:rsidR="001A7CD2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, Porter F</w:t>
      </w:r>
      <w:r w:rsidR="001A7CD2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W</w:t>
      </w:r>
      <w:r w:rsidR="001A7CD2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,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Weissman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D. 2018. mRNA vaccines - a new era in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vaccino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l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ogy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. 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en-US"/>
        </w:rPr>
        <w:t>Nat</w:t>
      </w:r>
      <w:r w:rsidR="001A7CD2">
        <w:rPr>
          <w:rFonts w:ascii="Times New Roman" w:hAnsi="Times New Roman" w:cs="Times New Roman"/>
          <w:bCs/>
          <w:i/>
          <w:sz w:val="18"/>
          <w:szCs w:val="18"/>
          <w:lang w:val="en-US"/>
        </w:rPr>
        <w:t>.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en-US"/>
        </w:rPr>
        <w:t xml:space="preserve"> Rev</w:t>
      </w:r>
      <w:r w:rsidR="001A7CD2">
        <w:rPr>
          <w:rFonts w:ascii="Times New Roman" w:hAnsi="Times New Roman" w:cs="Times New Roman"/>
          <w:bCs/>
          <w:i/>
          <w:sz w:val="18"/>
          <w:szCs w:val="18"/>
          <w:lang w:val="en-US"/>
        </w:rPr>
        <w:t xml:space="preserve">. 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en-US"/>
        </w:rPr>
        <w:t>Drug</w:t>
      </w:r>
      <w:r w:rsidR="001A7CD2">
        <w:rPr>
          <w:rFonts w:ascii="Times New Roman" w:hAnsi="Times New Roman" w:cs="Times New Roman"/>
          <w:bCs/>
          <w:i/>
          <w:sz w:val="18"/>
          <w:szCs w:val="18"/>
          <w:lang w:val="en-US"/>
        </w:rPr>
        <w:t xml:space="preserve"> </w:t>
      </w:r>
      <w:proofErr w:type="spellStart"/>
      <w:r w:rsidRPr="001A7CD2">
        <w:rPr>
          <w:rFonts w:ascii="Times New Roman" w:hAnsi="Times New Roman" w:cs="Times New Roman"/>
          <w:bCs/>
          <w:i/>
          <w:sz w:val="18"/>
          <w:szCs w:val="18"/>
          <w:lang w:val="en-US"/>
        </w:rPr>
        <w:t>Discov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. 17: 261</w:t>
      </w:r>
      <w:r w:rsidR="001A7CD2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279.</w:t>
      </w:r>
    </w:p>
    <w:p w:rsidR="008478CC" w:rsidRPr="001A7CD2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Rodriguez-Coira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 J</w:t>
      </w:r>
      <w:r w:rsidR="001A7CD2">
        <w:rPr>
          <w:rFonts w:ascii="Times New Roman" w:hAnsi="Times New Roman" w:cs="Times New Roman"/>
          <w:bCs/>
          <w:sz w:val="18"/>
          <w:szCs w:val="18"/>
          <w:lang w:val="pl-PL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,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Sokolowska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 M. 2021. 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SARS-CoV-2 candidate vaccines - compos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i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tion, mechanisms of action and stages of clin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i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cal development. </w:t>
      </w:r>
      <w:proofErr w:type="spellStart"/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Allergy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. 76: 1922</w:t>
      </w:r>
      <w:r w:rsidR="001A7CD2">
        <w:rPr>
          <w:rFonts w:ascii="Times New Roman" w:hAnsi="Times New Roman" w:cs="Times New Roman"/>
          <w:sz w:val="18"/>
          <w:szCs w:val="18"/>
          <w:lang w:val="pl-PL"/>
        </w:rPr>
        <w:t>-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1924.</w:t>
      </w:r>
    </w:p>
    <w:p w:rsidR="008478CC" w:rsidRPr="001A7CD2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Tian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 J</w:t>
      </w:r>
      <w:r w:rsidR="001A7CD2" w:rsidRPr="001A7CD2">
        <w:rPr>
          <w:rFonts w:ascii="Times New Roman" w:hAnsi="Times New Roman" w:cs="Times New Roman"/>
          <w:bCs/>
          <w:sz w:val="18"/>
          <w:szCs w:val="18"/>
          <w:lang w:val="pl-PL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H</w:t>
      </w:r>
      <w:r w:rsidR="001A7CD2" w:rsidRPr="001A7CD2">
        <w:rPr>
          <w:rFonts w:ascii="Times New Roman" w:hAnsi="Times New Roman" w:cs="Times New Roman"/>
          <w:bCs/>
          <w:sz w:val="18"/>
          <w:szCs w:val="18"/>
          <w:lang w:val="pl-PL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 </w:t>
      </w:r>
      <w:r w:rsidR="001A7CD2" w:rsidRPr="001A7CD2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i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wsp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. 2021. 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SARS-CoV-2 spike gl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y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coprotein vaccine candidate NVX-CoV2373 immunogenicity in baboons and protection in mice. 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Nat</w:t>
      </w:r>
      <w:r w:rsid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.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 xml:space="preserve"> </w:t>
      </w:r>
      <w:proofErr w:type="spellStart"/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Commun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. 12: 372.</w:t>
      </w:r>
    </w:p>
    <w:p w:rsidR="008478CC" w:rsidRPr="001A7CD2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Huang Y</w:t>
      </w:r>
      <w:r w:rsidR="001A7CD2">
        <w:rPr>
          <w:rFonts w:ascii="Times New Roman" w:hAnsi="Times New Roman" w:cs="Times New Roman"/>
          <w:bCs/>
          <w:sz w:val="18"/>
          <w:szCs w:val="18"/>
          <w:lang w:val="pl-PL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, Yang C</w:t>
      </w:r>
      <w:r w:rsidR="001A7CD2">
        <w:rPr>
          <w:rFonts w:ascii="Times New Roman" w:hAnsi="Times New Roman" w:cs="Times New Roman"/>
          <w:bCs/>
          <w:sz w:val="18"/>
          <w:szCs w:val="18"/>
          <w:lang w:val="pl-PL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,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Xu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 X</w:t>
      </w:r>
      <w:r w:rsidR="001A7CD2">
        <w:rPr>
          <w:rFonts w:ascii="Times New Roman" w:hAnsi="Times New Roman" w:cs="Times New Roman"/>
          <w:bCs/>
          <w:sz w:val="18"/>
          <w:szCs w:val="18"/>
          <w:lang w:val="pl-PL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F</w:t>
      </w:r>
      <w:r w:rsidR="001A7CD2">
        <w:rPr>
          <w:rFonts w:ascii="Times New Roman" w:hAnsi="Times New Roman" w:cs="Times New Roman"/>
          <w:bCs/>
          <w:sz w:val="18"/>
          <w:szCs w:val="18"/>
          <w:lang w:val="pl-PL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,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Xu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 W</w:t>
      </w:r>
      <w:r w:rsidR="001A7CD2">
        <w:rPr>
          <w:rFonts w:ascii="Times New Roman" w:hAnsi="Times New Roman" w:cs="Times New Roman"/>
          <w:bCs/>
          <w:sz w:val="18"/>
          <w:szCs w:val="18"/>
          <w:lang w:val="pl-PL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,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Liu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 S</w:t>
      </w:r>
      <w:r w:rsidR="001A7CD2">
        <w:rPr>
          <w:rFonts w:ascii="Times New Roman" w:hAnsi="Times New Roman" w:cs="Times New Roman"/>
          <w:bCs/>
          <w:sz w:val="18"/>
          <w:szCs w:val="18"/>
          <w:lang w:val="pl-PL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W. 2020. 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Structural and functional properties of SARS-CoV-2 spike protein: potential antivirus 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lastRenderedPageBreak/>
        <w:t xml:space="preserve">drug development for COVID-19. 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 xml:space="preserve">Acta </w:t>
      </w:r>
      <w:proofErr w:type="spellStart"/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Pha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r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macol</w:t>
      </w:r>
      <w:proofErr w:type="spellEnd"/>
      <w:r w:rsidR="001A7CD2"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.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 xml:space="preserve"> </w:t>
      </w:r>
      <w:proofErr w:type="spellStart"/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Sin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. 41: 1141</w:t>
      </w:r>
      <w:r w:rsidR="001A7CD2" w:rsidRPr="001A7CD2">
        <w:rPr>
          <w:rFonts w:ascii="Times New Roman" w:hAnsi="Times New Roman" w:cs="Times New Roman"/>
          <w:sz w:val="18"/>
          <w:szCs w:val="18"/>
          <w:lang w:val="pl-PL"/>
        </w:rPr>
        <w:t>-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1149.</w:t>
      </w:r>
    </w:p>
    <w:p w:rsidR="008478CC" w:rsidRPr="001A7CD2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Polack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 F</w:t>
      </w:r>
      <w:r w:rsidR="001A7CD2" w:rsidRPr="001A7CD2">
        <w:rPr>
          <w:rFonts w:ascii="Times New Roman" w:hAnsi="Times New Roman" w:cs="Times New Roman"/>
          <w:bCs/>
          <w:sz w:val="18"/>
          <w:szCs w:val="18"/>
          <w:lang w:val="pl-PL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P</w:t>
      </w:r>
      <w:r w:rsidR="001A7CD2" w:rsidRPr="001A7CD2">
        <w:rPr>
          <w:rFonts w:ascii="Times New Roman" w:hAnsi="Times New Roman" w:cs="Times New Roman"/>
          <w:bCs/>
          <w:sz w:val="18"/>
          <w:szCs w:val="18"/>
          <w:lang w:val="pl-PL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 </w:t>
      </w:r>
      <w:r w:rsidR="001A7CD2" w:rsidRPr="001A7CD2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i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wsp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. 2020. 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Safety and Efficacy of the BNT162b2 mRNA Covid-19 Vaccine. 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N</w:t>
      </w:r>
      <w:r w:rsid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 xml:space="preserve">. </w:t>
      </w:r>
      <w:proofErr w:type="spellStart"/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Engl</w:t>
      </w:r>
      <w:proofErr w:type="spellEnd"/>
      <w:r w:rsid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.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 xml:space="preserve"> J</w:t>
      </w:r>
      <w:r w:rsid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.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 xml:space="preserve"> Med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. 383: 2603</w:t>
      </w:r>
      <w:r w:rsidR="001A7CD2">
        <w:rPr>
          <w:rFonts w:ascii="Times New Roman" w:hAnsi="Times New Roman" w:cs="Times New Roman"/>
          <w:sz w:val="18"/>
          <w:szCs w:val="18"/>
          <w:lang w:val="pl-PL"/>
        </w:rPr>
        <w:t>-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2615.</w:t>
      </w:r>
    </w:p>
    <w:p w:rsidR="008478CC" w:rsidRPr="001A7CD2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Baden L</w:t>
      </w:r>
      <w:r w:rsid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. </w:t>
      </w:r>
      <w:proofErr w:type="spellStart"/>
      <w:r w:rsidR="001A7CD2">
        <w:rPr>
          <w:rFonts w:ascii="Times New Roman" w:hAnsi="Times New Roman" w:cs="Times New Roman"/>
          <w:bCs/>
          <w:sz w:val="18"/>
          <w:szCs w:val="18"/>
          <w:lang w:val="en-US"/>
        </w:rPr>
        <w:t>i</w:t>
      </w:r>
      <w:proofErr w:type="spellEnd"/>
      <w:r w:rsid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wsp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. 2021. Efficacy and Safety of the mRNA-1273 SARS-CoV-2 Vaccine. 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N</w:t>
      </w:r>
      <w:r w:rsid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.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 xml:space="preserve"> </w:t>
      </w:r>
      <w:proofErr w:type="spellStart"/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Engl</w:t>
      </w:r>
      <w:proofErr w:type="spellEnd"/>
      <w:r w:rsid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.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 xml:space="preserve"> J</w:t>
      </w:r>
      <w:r w:rsid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.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 xml:space="preserve"> Med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. 384: 403</w:t>
      </w:r>
      <w:r w:rsidR="001A7CD2">
        <w:rPr>
          <w:rFonts w:ascii="Times New Roman" w:hAnsi="Times New Roman" w:cs="Times New Roman"/>
          <w:sz w:val="18"/>
          <w:szCs w:val="18"/>
          <w:lang w:val="pl-PL"/>
        </w:rPr>
        <w:t>-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416.</w:t>
      </w:r>
    </w:p>
    <w:p w:rsidR="008478CC" w:rsidRPr="001A7CD2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Logunov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D</w:t>
      </w:r>
      <w:r w:rsidR="001A7CD2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="001A7CD2">
        <w:rPr>
          <w:rFonts w:ascii="Times New Roman" w:hAnsi="Times New Roman" w:cs="Times New Roman"/>
          <w:bCs/>
          <w:sz w:val="18"/>
          <w:szCs w:val="18"/>
          <w:lang w:val="en-US"/>
        </w:rPr>
        <w:t>i</w:t>
      </w:r>
      <w:proofErr w:type="spellEnd"/>
      <w:r w:rsid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wsp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. 2021. Safety and efficacy of an rAd26 and rAd5 vector-based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heterologous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prime-boost COVID-19 vaccine: an interim analysis of a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randomised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controlled phase 3 trial in Russia. 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Lancet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. 397: 671</w:t>
      </w:r>
      <w:r w:rsidR="003560C1">
        <w:rPr>
          <w:rFonts w:ascii="Times New Roman" w:hAnsi="Times New Roman" w:cs="Times New Roman"/>
          <w:sz w:val="18"/>
          <w:szCs w:val="18"/>
          <w:lang w:val="pl-PL"/>
        </w:rPr>
        <w:t>-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681.</w:t>
      </w:r>
    </w:p>
    <w:p w:rsidR="008478CC" w:rsidRPr="001A7CD2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Thomas S</w:t>
      </w:r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>i</w:t>
      </w:r>
      <w:proofErr w:type="spellEnd"/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wsp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. 2021. Six Month Safety and Efficacy of the BNT162b2 mRNA COVID-19 Vaccine, </w:t>
      </w:r>
      <w:proofErr w:type="spellStart"/>
      <w:r w:rsidRPr="001A7CD2">
        <w:rPr>
          <w:rFonts w:ascii="Times New Roman" w:hAnsi="Times New Roman" w:cs="Times New Roman"/>
          <w:bCs/>
          <w:i/>
          <w:sz w:val="18"/>
          <w:szCs w:val="18"/>
          <w:lang w:val="en-US"/>
        </w:rPr>
        <w:t>medRxiv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2021.07.28.21261159.</w:t>
      </w:r>
    </w:p>
    <w:p w:rsidR="008478CC" w:rsidRPr="001A7CD2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Mahase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E. 2021. Covid-19: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Novavax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vaccine efficacy is 86% against UK variant and 60% against South African variant, 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en-US"/>
        </w:rPr>
        <w:t>BMJ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. 372: n296.</w:t>
      </w:r>
    </w:p>
    <w:p w:rsidR="008478CC" w:rsidRPr="001A7CD2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Tanriover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</w:t>
      </w:r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. </w:t>
      </w:r>
      <w:proofErr w:type="spellStart"/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>i</w:t>
      </w:r>
      <w:proofErr w:type="spellEnd"/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wsp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. 2021. Efficacy and safety of an inactivated whole-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virion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SARS-CoV-2 va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c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cine (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CoronaVac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): interim results of a double-blind,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randomised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, placebo-controlled, phase 3 trial in Turkey. 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Lancet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. 398: 213</w:t>
      </w:r>
      <w:r w:rsidR="003560C1">
        <w:rPr>
          <w:rFonts w:ascii="Times New Roman" w:hAnsi="Times New Roman" w:cs="Times New Roman"/>
          <w:sz w:val="18"/>
          <w:szCs w:val="18"/>
          <w:lang w:val="pl-PL"/>
        </w:rPr>
        <w:t>-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222.</w:t>
      </w:r>
    </w:p>
    <w:p w:rsidR="008478CC" w:rsidRPr="001A7CD2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Polinski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J</w:t>
      </w:r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>i</w:t>
      </w:r>
      <w:proofErr w:type="spellEnd"/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wsp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. 2021. Effectiveness of the Single-Dose Ad26.COV2.S COVID Vaccine. </w:t>
      </w:r>
      <w:proofErr w:type="spellStart"/>
      <w:r w:rsidRPr="001A7CD2">
        <w:rPr>
          <w:rFonts w:ascii="Times New Roman" w:hAnsi="Times New Roman" w:cs="Times New Roman"/>
          <w:bCs/>
          <w:i/>
          <w:sz w:val="18"/>
          <w:szCs w:val="18"/>
          <w:lang w:val="en-US"/>
        </w:rPr>
        <w:t>medRxiv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2021.09.10.21263385.</w:t>
      </w:r>
    </w:p>
    <w:p w:rsidR="008478CC" w:rsidRPr="001A7CD2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Sadoff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J</w:t>
      </w:r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. </w:t>
      </w:r>
      <w:proofErr w:type="spellStart"/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>i</w:t>
      </w:r>
      <w:proofErr w:type="spellEnd"/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wsp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. 2021. Safety and Efficacy of Single-Dose Ad26.COV2.S Vaccine against Covid-19. 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N</w:t>
      </w:r>
      <w:r w:rsidR="003560C1">
        <w:rPr>
          <w:rFonts w:ascii="Times New Roman" w:hAnsi="Times New Roman" w:cs="Times New Roman"/>
          <w:bCs/>
          <w:i/>
          <w:sz w:val="18"/>
          <w:szCs w:val="18"/>
          <w:lang w:val="pl-PL"/>
        </w:rPr>
        <w:t>.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 xml:space="preserve"> </w:t>
      </w:r>
      <w:proofErr w:type="spellStart"/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Engl</w:t>
      </w:r>
      <w:proofErr w:type="spellEnd"/>
      <w:r w:rsidR="003560C1">
        <w:rPr>
          <w:rFonts w:ascii="Times New Roman" w:hAnsi="Times New Roman" w:cs="Times New Roman"/>
          <w:bCs/>
          <w:i/>
          <w:sz w:val="18"/>
          <w:szCs w:val="18"/>
          <w:lang w:val="pl-PL"/>
        </w:rPr>
        <w:t>.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 xml:space="preserve"> J</w:t>
      </w:r>
      <w:r w:rsidR="003560C1">
        <w:rPr>
          <w:rFonts w:ascii="Times New Roman" w:hAnsi="Times New Roman" w:cs="Times New Roman"/>
          <w:bCs/>
          <w:i/>
          <w:sz w:val="18"/>
          <w:szCs w:val="18"/>
          <w:lang w:val="pl-PL"/>
        </w:rPr>
        <w:t>.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 xml:space="preserve"> Med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. 384: 2187</w:t>
      </w:r>
      <w:r w:rsidR="003560C1">
        <w:rPr>
          <w:rFonts w:ascii="Times New Roman" w:hAnsi="Times New Roman" w:cs="Times New Roman"/>
          <w:sz w:val="18"/>
          <w:szCs w:val="18"/>
          <w:lang w:val="pl-PL"/>
        </w:rPr>
        <w:t>-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2201.</w:t>
      </w:r>
    </w:p>
    <w:p w:rsidR="008478CC" w:rsidRPr="001A7CD2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Voysey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</w:t>
      </w:r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>i</w:t>
      </w:r>
      <w:proofErr w:type="spellEnd"/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wsp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. 2021. Single-dose administr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a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tion and the influence of the timing of the booster dose on immunogenicity and efficacy of ChAdOx1 nCoV-19 (AZD1222) vaccine: a pooled analysis of four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randomised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trials. 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La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n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cet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. 397: 881</w:t>
      </w:r>
      <w:r w:rsidR="003560C1">
        <w:rPr>
          <w:rFonts w:ascii="Times New Roman" w:hAnsi="Times New Roman" w:cs="Times New Roman"/>
          <w:sz w:val="18"/>
          <w:szCs w:val="18"/>
          <w:lang w:val="pl-PL"/>
        </w:rPr>
        <w:t>-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891.</w:t>
      </w:r>
    </w:p>
    <w:p w:rsidR="008478CC" w:rsidRPr="003560C1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Zhu X</w:t>
      </w:r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. </w:t>
      </w:r>
      <w:proofErr w:type="spellStart"/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>i</w:t>
      </w:r>
      <w:proofErr w:type="spellEnd"/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wsp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. 2021. Risk factors f</w:t>
      </w:r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or mortality in patients over 70 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 years old with COVID-19 in Wuhan at the early break: retrospective case series. 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en-US"/>
        </w:rPr>
        <w:t>BMC Infect</w:t>
      </w:r>
      <w:r w:rsidR="003560C1">
        <w:rPr>
          <w:rFonts w:ascii="Times New Roman" w:hAnsi="Times New Roman" w:cs="Times New Roman"/>
          <w:bCs/>
          <w:i/>
          <w:sz w:val="18"/>
          <w:szCs w:val="18"/>
          <w:lang w:val="en-US"/>
        </w:rPr>
        <w:t xml:space="preserve">. 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en-US"/>
        </w:rPr>
        <w:t>Dis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. 21: 821.</w:t>
      </w:r>
    </w:p>
    <w:p w:rsidR="008478CC" w:rsidRPr="001A7CD2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Government of Canada. Reported side effects following COVID-19 vaccination in Canada. https://health-infobase.canada.ca/covid-19/vaccine-safety/summary.html (20.09.2021).</w:t>
      </w:r>
    </w:p>
    <w:p w:rsidR="008478CC" w:rsidRPr="001A7CD2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Norwegian Medicines Agency. Reported suspected adverse reactions to COVID-19 va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c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cines as of 14.09.2021. https://legemiddelverket.no/english/covid-19-and-medicines/vaccines-against-covid-19/reported-suspected-adverse-reactions-of-covid-19-vaccines#click-here-to-see-previous-weekly-reports (20.09.2021).</w:t>
      </w:r>
    </w:p>
    <w:p w:rsidR="008478CC" w:rsidRPr="001A7CD2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Wyller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T</w:t>
      </w:r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B</w:t>
      </w:r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,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Kittang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B</w:t>
      </w:r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R</w:t>
      </w:r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,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Ranhoff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A</w:t>
      </w:r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H</w:t>
      </w:r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,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Harg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P</w:t>
      </w:r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,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Myrstad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M. 2021. Nursing home deaths after COVID-19 vaccination. </w:t>
      </w:r>
      <w:proofErr w:type="spellStart"/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Tidsskr</w:t>
      </w:r>
      <w:proofErr w:type="spellEnd"/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 xml:space="preserve"> Nor </w:t>
      </w:r>
      <w:proofErr w:type="spellStart"/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Legef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o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ren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. 2021: 141.</w:t>
      </w:r>
    </w:p>
    <w:p w:rsidR="008478CC" w:rsidRPr="001A7CD2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Pottegard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A</w:t>
      </w:r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>i</w:t>
      </w:r>
      <w:proofErr w:type="spellEnd"/>
      <w:r w:rsid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wsp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. 2021. Arterial events, ve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n</w:t>
      </w: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ous </w:t>
      </w:r>
      <w:proofErr w:type="spellStart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thromboembolism</w:t>
      </w:r>
      <w:proofErr w:type="spellEnd"/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, thrombocytopenia, and bleeding after vaccination with Oxford-AstraZeneca ChAdOx1-S in Denmark and Norway: population based cohort study. </w:t>
      </w:r>
      <w:r w:rsidRPr="001A7CD2">
        <w:rPr>
          <w:rFonts w:ascii="Times New Roman" w:hAnsi="Times New Roman" w:cs="Times New Roman"/>
          <w:bCs/>
          <w:i/>
          <w:sz w:val="18"/>
          <w:szCs w:val="18"/>
          <w:lang w:val="pl-PL"/>
        </w:rPr>
        <w:t>BMJ</w:t>
      </w:r>
      <w:r w:rsidRPr="001A7CD2">
        <w:rPr>
          <w:rFonts w:ascii="Times New Roman" w:hAnsi="Times New Roman" w:cs="Times New Roman"/>
          <w:bCs/>
          <w:sz w:val="18"/>
          <w:szCs w:val="18"/>
          <w:lang w:val="pl-PL"/>
        </w:rPr>
        <w:t>. 373: n1114.</w:t>
      </w:r>
    </w:p>
    <w:p w:rsidR="008478CC" w:rsidRPr="003560C1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1A7CD2">
        <w:rPr>
          <w:rFonts w:ascii="Times New Roman" w:hAnsi="Times New Roman" w:cs="Times New Roman"/>
          <w:bCs/>
          <w:sz w:val="18"/>
          <w:szCs w:val="18"/>
          <w:lang w:val="en-US"/>
        </w:rPr>
        <w:t>Centers for Disease Control and Prevention, COVID-19 Breakthrough Case Investigations and Reporting, https://www.cdc.gov/vaccines/covid-19/health-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lastRenderedPageBreak/>
        <w:t>departments/breakthrough-cases.html (20.09.2021).</w:t>
      </w:r>
    </w:p>
    <w:p w:rsidR="008478CC" w:rsidRPr="003560C1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r w:rsidRPr="00287C71">
        <w:rPr>
          <w:rFonts w:ascii="Times New Roman" w:hAnsi="Times New Roman" w:cs="Times New Roman"/>
          <w:bCs/>
          <w:sz w:val="18"/>
          <w:szCs w:val="18"/>
          <w:lang w:val="pl-PL"/>
        </w:rPr>
        <w:t>Klein N</w:t>
      </w:r>
      <w:r w:rsidR="003560C1" w:rsidRPr="00287C71">
        <w:rPr>
          <w:rFonts w:ascii="Times New Roman" w:hAnsi="Times New Roman" w:cs="Times New Roman"/>
          <w:bCs/>
          <w:sz w:val="18"/>
          <w:szCs w:val="18"/>
          <w:lang w:val="pl-PL"/>
        </w:rPr>
        <w:t>.</w:t>
      </w:r>
      <w:r w:rsidRPr="00287C71">
        <w:rPr>
          <w:rFonts w:ascii="Times New Roman" w:hAnsi="Times New Roman" w:cs="Times New Roman"/>
          <w:bCs/>
          <w:sz w:val="18"/>
          <w:szCs w:val="18"/>
          <w:lang w:val="pl-PL"/>
        </w:rPr>
        <w:t>P</w:t>
      </w:r>
      <w:r w:rsidR="003560C1" w:rsidRPr="00287C71">
        <w:rPr>
          <w:rFonts w:ascii="Times New Roman" w:hAnsi="Times New Roman" w:cs="Times New Roman"/>
          <w:bCs/>
          <w:sz w:val="18"/>
          <w:szCs w:val="18"/>
          <w:lang w:val="pl-PL"/>
        </w:rPr>
        <w:t>.</w:t>
      </w:r>
      <w:r w:rsidRPr="00287C71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 </w:t>
      </w:r>
      <w:r w:rsidR="003560C1" w:rsidRPr="00287C71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i </w:t>
      </w:r>
      <w:proofErr w:type="spellStart"/>
      <w:r w:rsidRPr="00287C71">
        <w:rPr>
          <w:rFonts w:ascii="Times New Roman" w:hAnsi="Times New Roman" w:cs="Times New Roman"/>
          <w:bCs/>
          <w:sz w:val="18"/>
          <w:szCs w:val="18"/>
          <w:lang w:val="pl-PL"/>
        </w:rPr>
        <w:t>wsp</w:t>
      </w:r>
      <w:proofErr w:type="spellEnd"/>
      <w:r w:rsidRPr="00287C71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. 2021. 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Surveillance for Adverse Events After COVID-19 mRNA Vaccination. 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pl-PL"/>
        </w:rPr>
        <w:t>JAMA</w:t>
      </w:r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. https://jamanetwork.com/journals/jama/fullarticle/2784015 (20.09.2021).</w:t>
      </w:r>
    </w:p>
    <w:p w:rsidR="008478CC" w:rsidRPr="003560C1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Menni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C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i</w:t>
      </w:r>
      <w:proofErr w:type="spellEnd"/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wsp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. 2021. Vaccine side-effects and SARS-CoV-2 infection after vaccination in u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s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ers of the COVID Symptom Study app in the UK: a prospective observational study. 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pl-PL"/>
        </w:rPr>
        <w:t xml:space="preserve">Lancet </w:t>
      </w:r>
      <w:proofErr w:type="spellStart"/>
      <w:r w:rsidRPr="003560C1">
        <w:rPr>
          <w:rFonts w:ascii="Times New Roman" w:hAnsi="Times New Roman" w:cs="Times New Roman"/>
          <w:bCs/>
          <w:i/>
          <w:sz w:val="18"/>
          <w:szCs w:val="18"/>
          <w:lang w:val="pl-PL"/>
        </w:rPr>
        <w:t>Infect</w:t>
      </w:r>
      <w:proofErr w:type="spellEnd"/>
      <w:r w:rsidR="00287C71">
        <w:rPr>
          <w:rFonts w:ascii="Times New Roman" w:hAnsi="Times New Roman" w:cs="Times New Roman"/>
          <w:bCs/>
          <w:i/>
          <w:sz w:val="18"/>
          <w:szCs w:val="18"/>
          <w:lang w:val="pl-PL"/>
        </w:rPr>
        <w:t xml:space="preserve">. 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pl-PL"/>
        </w:rPr>
        <w:t>Dis</w:t>
      </w:r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. 21: 939</w:t>
      </w:r>
      <w:r w:rsidR="00287C71">
        <w:rPr>
          <w:rFonts w:ascii="Times New Roman" w:hAnsi="Times New Roman" w:cs="Times New Roman"/>
          <w:sz w:val="18"/>
          <w:szCs w:val="18"/>
          <w:lang w:val="pl-PL"/>
        </w:rPr>
        <w:t>-</w:t>
      </w:r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949.</w:t>
      </w:r>
    </w:p>
    <w:p w:rsidR="008478CC" w:rsidRPr="003560C1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Barda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N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i</w:t>
      </w:r>
      <w:proofErr w:type="spellEnd"/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wsp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. 2021. Safety of the BNT162b2 mRNA Covid-19 Vaccine in a Nationwide Se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t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ting. 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pl-PL"/>
        </w:rPr>
        <w:t>N</w:t>
      </w:r>
      <w:r w:rsidR="00287C71">
        <w:rPr>
          <w:rFonts w:ascii="Times New Roman" w:hAnsi="Times New Roman" w:cs="Times New Roman"/>
          <w:bCs/>
          <w:i/>
          <w:sz w:val="18"/>
          <w:szCs w:val="18"/>
          <w:lang w:val="pl-PL"/>
        </w:rPr>
        <w:t>.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pl-PL"/>
        </w:rPr>
        <w:t xml:space="preserve"> </w:t>
      </w:r>
      <w:proofErr w:type="spellStart"/>
      <w:r w:rsidRPr="003560C1">
        <w:rPr>
          <w:rFonts w:ascii="Times New Roman" w:hAnsi="Times New Roman" w:cs="Times New Roman"/>
          <w:bCs/>
          <w:i/>
          <w:sz w:val="18"/>
          <w:szCs w:val="18"/>
          <w:lang w:val="pl-PL"/>
        </w:rPr>
        <w:t>Eng</w:t>
      </w:r>
      <w:r w:rsidR="00287C71">
        <w:rPr>
          <w:rFonts w:ascii="Times New Roman" w:hAnsi="Times New Roman" w:cs="Times New Roman"/>
          <w:bCs/>
          <w:i/>
          <w:sz w:val="18"/>
          <w:szCs w:val="18"/>
          <w:lang w:val="pl-PL"/>
        </w:rPr>
        <w:t>.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pl-PL"/>
        </w:rPr>
        <w:t>l</w:t>
      </w:r>
      <w:proofErr w:type="spellEnd"/>
      <w:r w:rsidRPr="003560C1">
        <w:rPr>
          <w:rFonts w:ascii="Times New Roman" w:hAnsi="Times New Roman" w:cs="Times New Roman"/>
          <w:bCs/>
          <w:i/>
          <w:sz w:val="18"/>
          <w:szCs w:val="18"/>
          <w:lang w:val="pl-PL"/>
        </w:rPr>
        <w:t xml:space="preserve"> J</w:t>
      </w:r>
      <w:r w:rsidR="00287C71">
        <w:rPr>
          <w:rFonts w:ascii="Times New Roman" w:hAnsi="Times New Roman" w:cs="Times New Roman"/>
          <w:bCs/>
          <w:i/>
          <w:sz w:val="18"/>
          <w:szCs w:val="18"/>
          <w:lang w:val="pl-PL"/>
        </w:rPr>
        <w:t>.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pl-PL"/>
        </w:rPr>
        <w:t xml:space="preserve"> Med</w:t>
      </w:r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. 385: 1078</w:t>
      </w:r>
      <w:r w:rsidR="00287C71">
        <w:rPr>
          <w:rFonts w:ascii="Times New Roman" w:hAnsi="Times New Roman" w:cs="Times New Roman"/>
          <w:sz w:val="18"/>
          <w:szCs w:val="18"/>
          <w:lang w:val="pl-PL"/>
        </w:rPr>
        <w:t>-</w:t>
      </w:r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1090.</w:t>
      </w:r>
    </w:p>
    <w:p w:rsidR="008478CC" w:rsidRPr="003560C1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Food and Drug Administration. FDA Briefing Document: Pfizer-</w:t>
      </w: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BioNTech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COVID-19 Va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c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cine. https://www.fda.gov/media/144245/download (20.09.2021).</w:t>
      </w:r>
    </w:p>
    <w:p w:rsidR="008478CC" w:rsidRPr="003560C1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Food and Drug Administration. FDA Briefing Document: </w:t>
      </w: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Moderna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COVID-19 Vaccine. https://www.fda.gov/media/144434/download (20.09.2021).</w:t>
      </w:r>
    </w:p>
    <w:p w:rsidR="008478CC" w:rsidRPr="003560C1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Food and Drug Administration. FDA Briefing Document  Janssen Ad26.COV2.S Vaccine for the Prevention of COVID-19. https://www.fda.gov/media/146217/download (20.09.2021).</w:t>
      </w:r>
    </w:p>
    <w:p w:rsidR="008478CC" w:rsidRPr="003560C1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Medicines and Healthcare products Regulatory Agency, Summary of Product Characteristics for </w:t>
      </w: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Vaxzevria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. https://www.gov.uk/government/publications/regulatory-approval-of-covid-19-vaccine-astrazeneca/information-for-healthcare-professionals-on-covid-19-vaccine-astrazeneca (20.09.2021).</w:t>
      </w:r>
    </w:p>
    <w:p w:rsidR="008478CC" w:rsidRPr="003560C1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Mac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i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ntyre C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R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, </w:t>
      </w: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Veness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B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, Berger D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, </w:t>
      </w: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Hamad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N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, Bari N. 2021. Thrombosis with Thrombocyt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o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penia Syndrome (TTS) following AstraZeneca ChAdOx1 nCoV-19 (AZD1222) COVID-19 vaccination - A risk-benefit analysis for people &lt; 60 years in Australia. </w:t>
      </w:r>
      <w:proofErr w:type="spellStart"/>
      <w:r w:rsidRPr="003560C1">
        <w:rPr>
          <w:rFonts w:ascii="Times New Roman" w:hAnsi="Times New Roman" w:cs="Times New Roman"/>
          <w:bCs/>
          <w:i/>
          <w:sz w:val="18"/>
          <w:szCs w:val="18"/>
          <w:lang w:val="pl-PL"/>
        </w:rPr>
        <w:t>Vaccine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. 39: 4784</w:t>
      </w:r>
      <w:r w:rsidR="00287C71">
        <w:rPr>
          <w:rFonts w:ascii="Times New Roman" w:hAnsi="Times New Roman" w:cs="Times New Roman"/>
          <w:sz w:val="18"/>
          <w:szCs w:val="18"/>
          <w:lang w:val="pl-PL"/>
        </w:rPr>
        <w:t>-</w:t>
      </w:r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4787.</w:t>
      </w:r>
    </w:p>
    <w:p w:rsidR="008478CC" w:rsidRPr="003560C1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Groch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S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2021. Some nations using China’s vaccines are battling outbreaks. So do they work? 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en-US"/>
        </w:rPr>
        <w:t>The Sydney Morning Herald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. https://www.smh.com.au/world/asia/some-nations-relying-on-china-s-vaccines-are-battling-outbreaks-so-do-the-vaccines-work-20210706-p5878h.html (20.09.2021).</w:t>
      </w:r>
    </w:p>
    <w:p w:rsidR="008478CC" w:rsidRPr="003560C1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Han B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i</w:t>
      </w:r>
      <w:proofErr w:type="spellEnd"/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wsp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. 2021. Safety, tolerability, and immunogenicity of an inactivated SARS-CoV-2 vaccine (</w:t>
      </w: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CoronaVac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) in healthy children and adolescents: a double-blind, </w:t>
      </w: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randomised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, co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n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trolled, phase 1/2 clinical trial. 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en-US"/>
        </w:rPr>
        <w:t>Lancet Infect Dis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. https://www.thelancet.com/journals/laninf/article/PIIS1473-3099(21)00319-4/fulltext (20.09.2021).</w:t>
      </w:r>
    </w:p>
    <w:p w:rsidR="008478CC" w:rsidRPr="003560C1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Hitchings M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. </w:t>
      </w:r>
      <w:proofErr w:type="spellStart"/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i</w:t>
      </w:r>
      <w:proofErr w:type="spellEnd"/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wsp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. 2021. Effectiveness of </w:t>
      </w: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C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o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ronaVac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in the setting of high SARS-CoV-2 P.1 variant transmission in Brazil: A test-negative case-control study. </w:t>
      </w:r>
      <w:proofErr w:type="spellStart"/>
      <w:r w:rsidRPr="003560C1">
        <w:rPr>
          <w:rFonts w:ascii="Times New Roman" w:hAnsi="Times New Roman" w:cs="Times New Roman"/>
          <w:bCs/>
          <w:i/>
          <w:sz w:val="18"/>
          <w:szCs w:val="18"/>
          <w:lang w:val="en-US"/>
        </w:rPr>
        <w:t>medRxiv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. </w:t>
      </w:r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2021.04.07.21255081.</w:t>
      </w:r>
    </w:p>
    <w:p w:rsidR="008478CC" w:rsidRPr="003560C1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Saeed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 B</w:t>
      </w:r>
      <w:r w:rsidR="00287C71">
        <w:rPr>
          <w:rFonts w:ascii="Times New Roman" w:hAnsi="Times New Roman" w:cs="Times New Roman"/>
          <w:bCs/>
          <w:sz w:val="18"/>
          <w:szCs w:val="18"/>
          <w:lang w:val="pl-PL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Q</w:t>
      </w:r>
      <w:r w:rsidR="00287C71">
        <w:rPr>
          <w:rFonts w:ascii="Times New Roman" w:hAnsi="Times New Roman" w:cs="Times New Roman"/>
          <w:bCs/>
          <w:sz w:val="18"/>
          <w:szCs w:val="18"/>
          <w:lang w:val="pl-PL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, </w:t>
      </w: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Al-Shahrabi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 R</w:t>
      </w:r>
      <w:r w:rsidR="00287C71">
        <w:rPr>
          <w:rFonts w:ascii="Times New Roman" w:hAnsi="Times New Roman" w:cs="Times New Roman"/>
          <w:bCs/>
          <w:sz w:val="18"/>
          <w:szCs w:val="18"/>
          <w:lang w:val="pl-PL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, </w:t>
      </w: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Alhaj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 S</w:t>
      </w:r>
      <w:r w:rsidR="00287C71">
        <w:rPr>
          <w:rFonts w:ascii="Times New Roman" w:hAnsi="Times New Roman" w:cs="Times New Roman"/>
          <w:bCs/>
          <w:sz w:val="18"/>
          <w:szCs w:val="18"/>
          <w:lang w:val="pl-PL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S</w:t>
      </w:r>
      <w:r w:rsidR="00287C71">
        <w:rPr>
          <w:rFonts w:ascii="Times New Roman" w:hAnsi="Times New Roman" w:cs="Times New Roman"/>
          <w:bCs/>
          <w:sz w:val="18"/>
          <w:szCs w:val="18"/>
          <w:lang w:val="pl-PL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, </w:t>
      </w: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A</w:t>
      </w:r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l</w:t>
      </w:r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kokhardi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 Z</w:t>
      </w:r>
      <w:r w:rsidR="00287C71">
        <w:rPr>
          <w:rFonts w:ascii="Times New Roman" w:hAnsi="Times New Roman" w:cs="Times New Roman"/>
          <w:bCs/>
          <w:sz w:val="18"/>
          <w:szCs w:val="18"/>
          <w:lang w:val="pl-PL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M</w:t>
      </w:r>
      <w:r w:rsidR="00287C71">
        <w:rPr>
          <w:rFonts w:ascii="Times New Roman" w:hAnsi="Times New Roman" w:cs="Times New Roman"/>
          <w:bCs/>
          <w:sz w:val="18"/>
          <w:szCs w:val="18"/>
          <w:lang w:val="pl-PL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, </w:t>
      </w: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Adrees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 A</w:t>
      </w:r>
      <w:r w:rsidR="00287C71">
        <w:rPr>
          <w:rFonts w:ascii="Times New Roman" w:hAnsi="Times New Roman" w:cs="Times New Roman"/>
          <w:bCs/>
          <w:sz w:val="18"/>
          <w:szCs w:val="18"/>
          <w:lang w:val="pl-PL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O. 2021. 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Side 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lastRenderedPageBreak/>
        <w:t xml:space="preserve">effects and perceptions following </w:t>
      </w: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Sinopharm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COVID-19 vaccination. 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en-US"/>
        </w:rPr>
        <w:t>Int</w:t>
      </w:r>
      <w:r w:rsidR="00287C71">
        <w:rPr>
          <w:rFonts w:ascii="Times New Roman" w:hAnsi="Times New Roman" w:cs="Times New Roman"/>
          <w:bCs/>
          <w:i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en-US"/>
        </w:rPr>
        <w:t xml:space="preserve"> J</w:t>
      </w:r>
      <w:r w:rsidR="00287C71">
        <w:rPr>
          <w:rFonts w:ascii="Times New Roman" w:hAnsi="Times New Roman" w:cs="Times New Roman"/>
          <w:bCs/>
          <w:i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en-US"/>
        </w:rPr>
        <w:t xml:space="preserve"> Infect</w:t>
      </w:r>
      <w:r w:rsidR="00287C71">
        <w:rPr>
          <w:rFonts w:ascii="Times New Roman" w:hAnsi="Times New Roman" w:cs="Times New Roman"/>
          <w:bCs/>
          <w:i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en-US"/>
        </w:rPr>
        <w:t xml:space="preserve"> Dis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. 111: 219-226.</w:t>
      </w:r>
    </w:p>
    <w:p w:rsidR="008478CC" w:rsidRPr="003560C1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Tagoe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E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T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, Sheikh N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, Morton A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, </w:t>
      </w: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Nonvignon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J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, </w:t>
      </w: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Sarker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A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R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, Williams L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, Megiddo I. 2021. COVID-19 Vaccination in Lower-Middle I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n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come Countries: National Stakeholder Views on Challenges, Barriers, and Potential Sol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u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tions. 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pl-PL"/>
        </w:rPr>
        <w:t>Front Public Health</w:t>
      </w:r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. 9: 709127.</w:t>
      </w:r>
    </w:p>
    <w:p w:rsidR="008478CC" w:rsidRPr="003560C1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Khan H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, </w:t>
      </w: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Dabla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-Norris E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, Lima F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, </w:t>
      </w: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Sollaci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A. 2021. Who Doesn’t Want to be Vaccinated? Determinants of Vaccine Hesitancy During COVID-19. International Monetary Fund. https://www.imf.org/en/Publications/WP/Issues/2021/05/06/Who-Doesnt-Want-to-be-Vaccinated-Determinants-of-Vaccine-Hesitancy-During-COVID-19-50244 (20.09.2021).</w:t>
      </w:r>
    </w:p>
    <w:p w:rsidR="008478CC" w:rsidRPr="003560C1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Phillips D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E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, </w:t>
      </w: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Dieleman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J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L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, Lim S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S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, Shearer J. 2017. Determinants of effective vaccine cove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r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age in low and middle-income countries: a sy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s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tematic review and interpretive synthesis. 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pl-PL"/>
        </w:rPr>
        <w:t>BMC Health</w:t>
      </w:r>
      <w:r w:rsidR="00287C71">
        <w:rPr>
          <w:rFonts w:ascii="Times New Roman" w:hAnsi="Times New Roman" w:cs="Times New Roman"/>
          <w:bCs/>
          <w:i/>
          <w:sz w:val="18"/>
          <w:szCs w:val="18"/>
          <w:lang w:val="pl-PL"/>
        </w:rPr>
        <w:t xml:space="preserve"> </w:t>
      </w:r>
      <w:proofErr w:type="spellStart"/>
      <w:r w:rsidRPr="003560C1">
        <w:rPr>
          <w:rFonts w:ascii="Times New Roman" w:hAnsi="Times New Roman" w:cs="Times New Roman"/>
          <w:bCs/>
          <w:i/>
          <w:sz w:val="18"/>
          <w:szCs w:val="18"/>
          <w:lang w:val="pl-PL"/>
        </w:rPr>
        <w:t>Serv</w:t>
      </w:r>
      <w:proofErr w:type="spellEnd"/>
      <w:r w:rsidR="00287C71">
        <w:rPr>
          <w:rFonts w:ascii="Times New Roman" w:hAnsi="Times New Roman" w:cs="Times New Roman"/>
          <w:bCs/>
          <w:i/>
          <w:sz w:val="18"/>
          <w:szCs w:val="18"/>
          <w:lang w:val="pl-PL"/>
        </w:rPr>
        <w:t>.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pl-PL"/>
        </w:rPr>
        <w:t xml:space="preserve"> </w:t>
      </w:r>
      <w:proofErr w:type="spellStart"/>
      <w:r w:rsidRPr="003560C1">
        <w:rPr>
          <w:rFonts w:ascii="Times New Roman" w:hAnsi="Times New Roman" w:cs="Times New Roman"/>
          <w:bCs/>
          <w:i/>
          <w:sz w:val="18"/>
          <w:szCs w:val="18"/>
          <w:lang w:val="pl-PL"/>
        </w:rPr>
        <w:t>Res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. 17</w:t>
      </w:r>
      <w:r w:rsidR="00287C71">
        <w:rPr>
          <w:rFonts w:ascii="Times New Roman" w:hAnsi="Times New Roman" w:cs="Times New Roman"/>
          <w:bCs/>
          <w:sz w:val="18"/>
          <w:szCs w:val="18"/>
          <w:lang w:val="pl-PL"/>
        </w:rPr>
        <w:t>: 1-</w:t>
      </w:r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17.</w:t>
      </w:r>
    </w:p>
    <w:p w:rsidR="008478CC" w:rsidRPr="003560C1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Nelson K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N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, Wallace A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S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, </w:t>
      </w: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Sodha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S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V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, Daniels D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, Dietz V. 2016. Assessing strategies for i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n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creasing urban routine immunization coverage of childhood vaccines in low and middle-income countries: a systematic review of peer-reviewed literature. </w:t>
      </w:r>
      <w:proofErr w:type="spellStart"/>
      <w:r w:rsidRPr="003560C1">
        <w:rPr>
          <w:rFonts w:ascii="Times New Roman" w:hAnsi="Times New Roman" w:cs="Times New Roman"/>
          <w:bCs/>
          <w:i/>
          <w:sz w:val="18"/>
          <w:szCs w:val="18"/>
          <w:lang w:val="pl-PL"/>
        </w:rPr>
        <w:t>Vaccine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.  34: 5495</w:t>
      </w:r>
      <w:r w:rsidR="00287C71">
        <w:rPr>
          <w:rFonts w:ascii="Times New Roman" w:hAnsi="Times New Roman" w:cs="Times New Roman"/>
          <w:sz w:val="18"/>
          <w:szCs w:val="18"/>
          <w:lang w:val="pl-PL"/>
        </w:rPr>
        <w:t>-</w:t>
      </w:r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5503.</w:t>
      </w:r>
    </w:p>
    <w:p w:rsidR="008478CC" w:rsidRPr="003560C1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Pieroni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 V., </w:t>
      </w: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Facchini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 A., </w:t>
      </w: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Riccaboni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 M. 2021. 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COVID-19 vaccination and unemployment risk: lessons from the Italian crisis, 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en-US"/>
        </w:rPr>
        <w:t>Sci</w:t>
      </w:r>
      <w:r w:rsidR="00287C71">
        <w:rPr>
          <w:rFonts w:ascii="Times New Roman" w:hAnsi="Times New Roman" w:cs="Times New Roman"/>
          <w:bCs/>
          <w:i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en-US"/>
        </w:rPr>
        <w:t xml:space="preserve"> Rep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. 11: 18538.</w:t>
      </w:r>
    </w:p>
    <w:p w:rsidR="008478CC" w:rsidRPr="003560C1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Bar-On Y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M</w:t>
      </w:r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. </w:t>
      </w:r>
      <w:proofErr w:type="spellStart"/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>i</w:t>
      </w:r>
      <w:proofErr w:type="spellEnd"/>
      <w:r w:rsidR="00287C7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wsp</w:t>
      </w:r>
      <w:proofErr w:type="spellEnd"/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. 2021. Protection of BNT162b2 Vaccine Booster against Covid-19 in Israel. 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en-US"/>
        </w:rPr>
        <w:t>N</w:t>
      </w:r>
      <w:r w:rsidR="00287C71">
        <w:rPr>
          <w:rFonts w:ascii="Times New Roman" w:hAnsi="Times New Roman" w:cs="Times New Roman"/>
          <w:bCs/>
          <w:i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en-US"/>
        </w:rPr>
        <w:t xml:space="preserve"> Engl</w:t>
      </w:r>
      <w:r w:rsidR="00287C71">
        <w:rPr>
          <w:rFonts w:ascii="Times New Roman" w:hAnsi="Times New Roman" w:cs="Times New Roman"/>
          <w:bCs/>
          <w:i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en-US"/>
        </w:rPr>
        <w:t xml:space="preserve"> J</w:t>
      </w:r>
      <w:r w:rsidR="00287C71">
        <w:rPr>
          <w:rFonts w:ascii="Times New Roman" w:hAnsi="Times New Roman" w:cs="Times New Roman"/>
          <w:bCs/>
          <w:i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en-US"/>
        </w:rPr>
        <w:t xml:space="preserve"> Med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. https://www.nejm.org/doi/full/10.1056/NEJMoa2114255 (20.09.2021).</w:t>
      </w:r>
    </w:p>
    <w:p w:rsidR="008478CC" w:rsidRPr="003560C1" w:rsidRDefault="008478CC" w:rsidP="008478CC">
      <w:pPr>
        <w:pStyle w:val="Akapitzlist"/>
        <w:numPr>
          <w:ilvl w:val="0"/>
          <w:numId w:val="1"/>
        </w:numPr>
        <w:spacing w:after="34" w:line="240" w:lineRule="auto"/>
        <w:ind w:right="38"/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Kołłątaj B., Kołłątaj W., Karwat I., Sobies</w:t>
      </w:r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>z</w:t>
      </w:r>
      <w:r w:rsidRPr="003560C1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czański J., Panasiuk L. 2020. 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Anti-vaccine movements </w:t>
      </w:r>
      <w:r w:rsidR="005F1B7C">
        <w:rPr>
          <w:rFonts w:ascii="Times New Roman" w:hAnsi="Times New Roman" w:cs="Times New Roman"/>
          <w:bCs/>
          <w:sz w:val="18"/>
          <w:szCs w:val="18"/>
          <w:lang w:val="en-US"/>
        </w:rPr>
        <w:t>-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health care, ignorance or a dive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r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sion aimed at destabilizing the health situation? Part 2. Contemporary conditions for the fun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c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tioning and development of anti-vaccination movements, 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en-US"/>
        </w:rPr>
        <w:t>Ann</w:t>
      </w:r>
      <w:r w:rsidR="005F1B7C">
        <w:rPr>
          <w:rFonts w:ascii="Times New Roman" w:hAnsi="Times New Roman" w:cs="Times New Roman"/>
          <w:bCs/>
          <w:i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en-US"/>
        </w:rPr>
        <w:t xml:space="preserve"> Agric</w:t>
      </w:r>
      <w:r w:rsidR="005F1B7C">
        <w:rPr>
          <w:rFonts w:ascii="Times New Roman" w:hAnsi="Times New Roman" w:cs="Times New Roman"/>
          <w:bCs/>
          <w:i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en-US"/>
        </w:rPr>
        <w:t xml:space="preserve"> Environ</w:t>
      </w:r>
      <w:r w:rsidR="005F1B7C">
        <w:rPr>
          <w:rFonts w:ascii="Times New Roman" w:hAnsi="Times New Roman" w:cs="Times New Roman"/>
          <w:bCs/>
          <w:i/>
          <w:sz w:val="18"/>
          <w:szCs w:val="18"/>
          <w:lang w:val="en-US"/>
        </w:rPr>
        <w:t>.</w:t>
      </w:r>
      <w:r w:rsidRPr="003560C1">
        <w:rPr>
          <w:rFonts w:ascii="Times New Roman" w:hAnsi="Times New Roman" w:cs="Times New Roman"/>
          <w:bCs/>
          <w:i/>
          <w:sz w:val="18"/>
          <w:szCs w:val="18"/>
          <w:lang w:val="en-US"/>
        </w:rPr>
        <w:t xml:space="preserve"> Med</w:t>
      </w:r>
      <w:r w:rsidRPr="003560C1">
        <w:rPr>
          <w:rFonts w:ascii="Times New Roman" w:hAnsi="Times New Roman" w:cs="Times New Roman"/>
          <w:bCs/>
          <w:sz w:val="18"/>
          <w:szCs w:val="18"/>
          <w:lang w:val="en-US"/>
        </w:rPr>
        <w:t>. 27: 553-561.</w:t>
      </w:r>
    </w:p>
    <w:p w:rsidR="008478CC" w:rsidRPr="003560C1" w:rsidRDefault="008478CC" w:rsidP="008478CC">
      <w:pPr>
        <w:spacing w:after="34" w:line="240" w:lineRule="auto"/>
        <w:ind w:left="705" w:right="3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D25DF" w:rsidRPr="003560C1" w:rsidRDefault="003D25DF">
      <w:pPr>
        <w:rPr>
          <w:lang w:val="en-US"/>
        </w:rPr>
      </w:pPr>
    </w:p>
    <w:sectPr w:rsidR="003D25DF" w:rsidRPr="003560C1" w:rsidSect="00586AE0">
      <w:footerReference w:type="default" r:id="rId5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strony"/>
        <w:rFonts w:ascii="Geneva" w:hAnsi="Geneva"/>
        <w:b/>
        <w:bCs/>
        <w:color w:val="808080" w:themeColor="background1" w:themeShade="80"/>
        <w:sz w:val="21"/>
        <w:szCs w:val="21"/>
      </w:rPr>
      <w:id w:val="58935571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C53CE2" w:rsidRPr="00C53CE2" w:rsidRDefault="005F1B7C" w:rsidP="00C53CE2">
        <w:pPr>
          <w:pStyle w:val="Stopka"/>
          <w:framePr w:wrap="none" w:vAnchor="text" w:hAnchor="page" w:x="9893" w:y="322"/>
          <w:rPr>
            <w:rStyle w:val="Numerstrony"/>
            <w:rFonts w:ascii="Geneva" w:hAnsi="Geneva"/>
            <w:b/>
            <w:bCs/>
            <w:color w:val="808080" w:themeColor="background1" w:themeShade="80"/>
            <w:sz w:val="21"/>
            <w:szCs w:val="21"/>
          </w:rPr>
        </w:pPr>
        <w:r w:rsidRPr="00C53CE2">
          <w:rPr>
            <w:rStyle w:val="Numerstrony"/>
            <w:rFonts w:ascii="Geneva" w:hAnsi="Geneva"/>
            <w:b/>
            <w:bCs/>
            <w:color w:val="808080" w:themeColor="background1" w:themeShade="80"/>
            <w:sz w:val="21"/>
            <w:szCs w:val="21"/>
          </w:rPr>
          <w:fldChar w:fldCharType="begin"/>
        </w:r>
        <w:r w:rsidRPr="00C53CE2">
          <w:rPr>
            <w:rStyle w:val="Numerstrony"/>
            <w:rFonts w:ascii="Geneva" w:hAnsi="Geneva"/>
            <w:b/>
            <w:bCs/>
            <w:color w:val="808080" w:themeColor="background1" w:themeShade="80"/>
            <w:sz w:val="21"/>
            <w:szCs w:val="21"/>
          </w:rPr>
          <w:instrText xml:space="preserve"> PAGE </w:instrText>
        </w:r>
        <w:r w:rsidRPr="00C53CE2">
          <w:rPr>
            <w:rStyle w:val="Numerstrony"/>
            <w:rFonts w:ascii="Geneva" w:hAnsi="Geneva"/>
            <w:b/>
            <w:bCs/>
            <w:color w:val="808080" w:themeColor="background1" w:themeShade="80"/>
            <w:sz w:val="21"/>
            <w:szCs w:val="21"/>
          </w:rPr>
          <w:fldChar w:fldCharType="separate"/>
        </w:r>
        <w:r>
          <w:rPr>
            <w:rStyle w:val="Numerstrony"/>
            <w:rFonts w:ascii="Geneva" w:hAnsi="Geneva"/>
            <w:b/>
            <w:bCs/>
            <w:noProof/>
            <w:color w:val="808080" w:themeColor="background1" w:themeShade="80"/>
            <w:sz w:val="21"/>
            <w:szCs w:val="21"/>
          </w:rPr>
          <w:t>2</w:t>
        </w:r>
        <w:r w:rsidRPr="00C53CE2">
          <w:rPr>
            <w:rStyle w:val="Numerstrony"/>
            <w:rFonts w:ascii="Geneva" w:hAnsi="Geneva"/>
            <w:b/>
            <w:bCs/>
            <w:color w:val="808080" w:themeColor="background1" w:themeShade="80"/>
            <w:sz w:val="21"/>
            <w:szCs w:val="21"/>
          </w:rPr>
          <w:fldChar w:fldCharType="end"/>
        </w:r>
      </w:p>
    </w:sdtContent>
  </w:sdt>
  <w:p w:rsidR="00547946" w:rsidRDefault="005F1B7C" w:rsidP="00C53CE2">
    <w:pPr>
      <w:pBdr>
        <w:bottom w:val="single" w:sz="6" w:space="1" w:color="auto"/>
      </w:pBdr>
      <w:spacing w:line="200" w:lineRule="exact"/>
      <w:ind w:right="360" w:firstLine="360"/>
      <w:jc w:val="center"/>
      <w:rPr>
        <w:sz w:val="20"/>
        <w:szCs w:val="20"/>
        <w:lang w:val="pl-PL"/>
      </w:rPr>
    </w:pPr>
  </w:p>
  <w:p w:rsidR="00C376B0" w:rsidRPr="00C376B0" w:rsidRDefault="005F1B7C" w:rsidP="00C376B0">
    <w:pPr>
      <w:spacing w:line="200" w:lineRule="exact"/>
      <w:jc w:val="center"/>
      <w:rPr>
        <w:sz w:val="20"/>
        <w:szCs w:val="20"/>
        <w:lang w:val="pl-PL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35421"/>
    <w:multiLevelType w:val="hybridMultilevel"/>
    <w:tmpl w:val="983819F2"/>
    <w:lvl w:ilvl="0" w:tplc="CDE20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78CC"/>
    <w:rsid w:val="001A7CD2"/>
    <w:rsid w:val="00287C71"/>
    <w:rsid w:val="003560C1"/>
    <w:rsid w:val="003D25DF"/>
    <w:rsid w:val="005F1B7C"/>
    <w:rsid w:val="00847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8CC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8478C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47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8CC"/>
    <w:rPr>
      <w:lang w:val="en-GB"/>
    </w:rPr>
  </w:style>
  <w:style w:type="character" w:styleId="Numerstrony">
    <w:name w:val="page number"/>
    <w:basedOn w:val="Domylnaczcionkaakapitu"/>
    <w:uiPriority w:val="99"/>
    <w:semiHidden/>
    <w:unhideWhenUsed/>
    <w:rsid w:val="00847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1311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2022-01-13T09:35:00Z</dcterms:created>
  <dcterms:modified xsi:type="dcterms:W3CDTF">2022-01-13T10:21:00Z</dcterms:modified>
</cp:coreProperties>
</file>